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472"/>
        <w:gridCol w:w="236"/>
        <w:gridCol w:w="7"/>
        <w:gridCol w:w="8550"/>
      </w:tblGrid>
      <w:tr w:rsidR="00516745" w:rsidRPr="00BA64E5" w14:paraId="53DE0791" w14:textId="77777777" w:rsidTr="00516745">
        <w:tc>
          <w:tcPr>
            <w:tcW w:w="9265" w:type="dxa"/>
            <w:gridSpan w:val="4"/>
            <w:shd w:val="clear" w:color="auto" w:fill="FFFFFF" w:themeFill="background1"/>
          </w:tcPr>
          <w:p w14:paraId="3636155B" w14:textId="64BF49B3" w:rsidR="00516745" w:rsidRPr="00A10C24" w:rsidRDefault="00516745" w:rsidP="001574D4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0C24">
              <w:rPr>
                <w:rFonts w:asciiTheme="minorHAnsi" w:hAnsiTheme="minorHAnsi" w:cstheme="minorHAnsi"/>
                <w:b/>
                <w:bCs/>
                <w:lang w:val="en-US"/>
              </w:rPr>
              <w:t xml:space="preserve">Please rank hypotheses in order of importance </w:t>
            </w:r>
            <w:r w:rsidR="002D65EC">
              <w:rPr>
                <w:rFonts w:asciiTheme="minorHAnsi" w:hAnsiTheme="minorHAnsi" w:cstheme="minorHAnsi"/>
                <w:b/>
                <w:bCs/>
                <w:lang w:val="en-US"/>
              </w:rPr>
              <w:t>(1 – Highest, 22</w:t>
            </w:r>
            <w:r w:rsidR="00C7098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– </w:t>
            </w:r>
            <w:r w:rsidR="002D65EC">
              <w:rPr>
                <w:rFonts w:asciiTheme="minorHAnsi" w:hAnsiTheme="minorHAnsi" w:cstheme="minorHAnsi"/>
                <w:b/>
                <w:bCs/>
                <w:lang w:val="en-US"/>
              </w:rPr>
              <w:t xml:space="preserve">Lowest) </w:t>
            </w:r>
            <w:r w:rsidRPr="00A10C24">
              <w:rPr>
                <w:rFonts w:asciiTheme="minorHAnsi" w:hAnsiTheme="minorHAnsi" w:cstheme="minorHAnsi"/>
                <w:b/>
                <w:bCs/>
                <w:lang w:val="en-US"/>
              </w:rPr>
              <w:t>for learning during the Extension.</w:t>
            </w:r>
          </w:p>
        </w:tc>
      </w:tr>
      <w:tr w:rsidR="00777879" w:rsidRPr="00BA64E5" w14:paraId="5D0A5DA5" w14:textId="07E3D610" w:rsidTr="00F127DD">
        <w:tc>
          <w:tcPr>
            <w:tcW w:w="9265" w:type="dxa"/>
            <w:gridSpan w:val="4"/>
            <w:shd w:val="clear" w:color="auto" w:fill="8EAADB" w:themeFill="accent1" w:themeFillTint="99"/>
          </w:tcPr>
          <w:p w14:paraId="4A97CC20" w14:textId="0C48C81A" w:rsidR="00777879" w:rsidRPr="00BA64E5" w:rsidRDefault="003C16C0" w:rsidP="001574D4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0" w:name="_Hlk78551006"/>
            <w:bookmarkStart w:id="1" w:name="_Hlk78991715"/>
            <w:bookmarkStart w:id="2" w:name="_Hlk14779364"/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Uncertainty</w:t>
            </w:r>
            <w:r w:rsidR="00777879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: How much of an effect does predation have on PP productivity? </w:t>
            </w:r>
          </w:p>
        </w:tc>
      </w:tr>
      <w:tr w:rsidR="00777879" w:rsidRPr="00BA64E5" w14:paraId="37116D50" w14:textId="3C7EB6D3" w:rsidTr="00F127DD"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75FED" w14:textId="4E595CD5" w:rsidR="00777879" w:rsidRPr="00BA64E5" w:rsidRDefault="00777879" w:rsidP="001574D4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79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389644" w14:textId="44861043" w:rsidR="00777879" w:rsidRPr="00BA64E5" w:rsidRDefault="00A9626F" w:rsidP="001574D4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General Hypothesis</w:t>
            </w:r>
            <w:r w:rsidR="00777879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777879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PP1:</w:t>
            </w:r>
            <w:r w:rsidR="00777879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Predation is responsible for significant reductions in plover productivity and poses a significant threat to sustaining sufficient long-term plover productivity within the AHR.</w:t>
            </w:r>
          </w:p>
        </w:tc>
      </w:tr>
      <w:bookmarkEnd w:id="0"/>
      <w:tr w:rsidR="00777879" w:rsidRPr="00BA64E5" w14:paraId="04F6B43C" w14:textId="69E991D5" w:rsidTr="00F127DD"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7406" w14:textId="77777777" w:rsidR="00777879" w:rsidRPr="00BA64E5" w:rsidRDefault="00777879" w:rsidP="001574D4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43" w:type="dxa"/>
            <w:gridSpan w:val="2"/>
            <w:tcBorders>
              <w:left w:val="single" w:sz="4" w:space="0" w:color="auto"/>
              <w:right w:val="nil"/>
            </w:tcBorders>
            <w:shd w:val="clear" w:color="auto" w:fill="FFD966" w:themeFill="accent4" w:themeFillTint="99"/>
          </w:tcPr>
          <w:p w14:paraId="678CE664" w14:textId="77777777" w:rsidR="00777879" w:rsidRPr="00BA64E5" w:rsidRDefault="00777879" w:rsidP="001574D4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50" w:type="dxa"/>
            <w:tcBorders>
              <w:left w:val="nil"/>
            </w:tcBorders>
            <w:shd w:val="clear" w:color="auto" w:fill="FFD966" w:themeFill="accent4" w:themeFillTint="99"/>
          </w:tcPr>
          <w:p w14:paraId="408C7E22" w14:textId="09F2B700" w:rsidR="00777879" w:rsidRPr="00BA64E5" w:rsidRDefault="00777879" w:rsidP="007F4672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Management Hypothesis: </w:t>
            </w:r>
            <w:r w:rsidR="00972DC8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PPM</w:t>
            </w:r>
            <w:r w:rsidR="00227B2D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972DC8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="00972DC8"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Predator fencing enclosing nesting sites and/or predator deterrent lights are necessary for sustaining sufficient long-term plover productivity within the AHR</w:t>
            </w:r>
            <w:r w:rsidR="00437E03" w:rsidRPr="00BA64E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38143B" w:rsidRPr="00BA64E5" w14:paraId="216A91B7" w14:textId="68CFAB73" w:rsidTr="00F127DD"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D1E45" w14:textId="77777777" w:rsidR="0038143B" w:rsidRPr="00BA64E5" w:rsidRDefault="0038143B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79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F15776" w14:textId="7EA6D0F6" w:rsidR="0038143B" w:rsidRPr="00BA64E5" w:rsidRDefault="00A9626F" w:rsidP="00972DC8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General</w:t>
            </w:r>
            <w:r w:rsidR="0038143B"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Hypothesis </w:t>
            </w:r>
            <w:r w:rsidR="0038143B"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PP</w:t>
            </w:r>
            <w:r w:rsidR="00227B2D"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="0038143B"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38143B"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9332BF"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Predation increases as sites age.</w:t>
            </w:r>
          </w:p>
        </w:tc>
      </w:tr>
      <w:tr w:rsidR="00972DC8" w:rsidRPr="00BA64E5" w14:paraId="06A352C1" w14:textId="22B506F0" w:rsidTr="00F127DD">
        <w:tc>
          <w:tcPr>
            <w:tcW w:w="47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064EE4E" w14:textId="77777777" w:rsidR="00972DC8" w:rsidRPr="00BA64E5" w:rsidRDefault="00972DC8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43" w:type="dxa"/>
            <w:gridSpan w:val="2"/>
            <w:tcBorders>
              <w:left w:val="single" w:sz="4" w:space="0" w:color="auto"/>
              <w:right w:val="nil"/>
            </w:tcBorders>
            <w:shd w:val="clear" w:color="auto" w:fill="FFD966" w:themeFill="accent4" w:themeFillTint="99"/>
          </w:tcPr>
          <w:p w14:paraId="54DB2273" w14:textId="77777777" w:rsidR="00972DC8" w:rsidRPr="00BA64E5" w:rsidRDefault="00972DC8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50" w:type="dxa"/>
            <w:tcBorders>
              <w:left w:val="nil"/>
            </w:tcBorders>
            <w:shd w:val="clear" w:color="auto" w:fill="FFD966" w:themeFill="accent4" w:themeFillTint="99"/>
          </w:tcPr>
          <w:p w14:paraId="15D7DA18" w14:textId="29A3224A" w:rsidR="00972DC8" w:rsidRPr="00BA64E5" w:rsidRDefault="009332BF" w:rsidP="00972DC8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PPM</w:t>
            </w:r>
            <w:r w:rsidR="00227B2D"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: Allowing OCSW sites to “rest” intermittently is necessary to reduce losses to predation and sustain sufficient long-term plover productivity within the AHR.</w:t>
            </w:r>
          </w:p>
        </w:tc>
      </w:tr>
      <w:tr w:rsidR="00993E1A" w:rsidRPr="00BA64E5" w14:paraId="671B7408" w14:textId="14D677FA" w:rsidTr="00F127DD">
        <w:tc>
          <w:tcPr>
            <w:tcW w:w="9265" w:type="dxa"/>
            <w:gridSpan w:val="4"/>
            <w:shd w:val="clear" w:color="auto" w:fill="8EAADB" w:themeFill="accent1" w:themeFillTint="99"/>
          </w:tcPr>
          <w:p w14:paraId="02C58093" w14:textId="640F0C0F" w:rsidR="00993E1A" w:rsidRPr="00BA64E5" w:rsidRDefault="003C16C0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Uncertainty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: Are there enough forage resources </w:t>
            </w:r>
            <w:r w:rsidR="0018468D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at 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off-channel nesting sites to maintain PP productivity?</w:t>
            </w:r>
          </w:p>
        </w:tc>
      </w:tr>
      <w:tr w:rsidR="00993E1A" w:rsidRPr="00BA64E5" w14:paraId="5BC887C6" w14:textId="6DE23734" w:rsidTr="00F127DD"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F4EF2" w14:textId="77777777" w:rsidR="00993E1A" w:rsidRPr="00BA64E5" w:rsidRDefault="00993E1A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79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A6CC1C1" w14:textId="7EDE560F" w:rsidR="00993E1A" w:rsidRPr="00BA64E5" w:rsidRDefault="00A9626F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General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Hypothesis </w:t>
            </w:r>
            <w:r w:rsidR="00993E1A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PP</w:t>
            </w:r>
            <w:r w:rsidR="00227B2D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5</w:t>
            </w:r>
            <w:r w:rsidR="00993E1A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: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Additional forage resources </w:t>
            </w:r>
            <w:r w:rsidR="007F4672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are needed 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along wetted OCSW shorelines </w:t>
            </w:r>
            <w:r w:rsidR="007F4672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 sustain</w:t>
            </w:r>
            <w:r w:rsidR="00993E1A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sufficient long-term plover productivity within the AHR.</w:t>
            </w:r>
          </w:p>
        </w:tc>
      </w:tr>
      <w:tr w:rsidR="007F4672" w:rsidRPr="00BA64E5" w14:paraId="0075AD21" w14:textId="5951B6E5" w:rsidTr="00F127DD"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DA90C" w14:textId="77777777" w:rsidR="007F4672" w:rsidRPr="00BA64E5" w:rsidRDefault="007F4672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79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E2485C" w14:textId="69E880EA" w:rsidR="007F4672" w:rsidRPr="00BA64E5" w:rsidRDefault="00A9626F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General</w:t>
            </w:r>
            <w:r w:rsidR="007F4672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Hypothesis </w:t>
            </w:r>
            <w:r w:rsidR="008C586E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PP</w:t>
            </w:r>
            <w:r w:rsidR="00227B2D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6</w:t>
            </w:r>
            <w:r w:rsidR="007F4672"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:</w:t>
            </w:r>
            <w:r w:rsidR="007F4672" w:rsidRPr="00BA64E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Site age reduces forage availability along wetted shorelines at OCSW nesting sites.</w:t>
            </w:r>
          </w:p>
        </w:tc>
      </w:tr>
      <w:tr w:rsidR="007F4672" w:rsidRPr="00BA64E5" w14:paraId="1FD7CDE8" w14:textId="77777777" w:rsidTr="00F127DD">
        <w:tc>
          <w:tcPr>
            <w:tcW w:w="47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C667D88" w14:textId="77777777" w:rsidR="007F4672" w:rsidRPr="00BA64E5" w:rsidRDefault="007F4672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43" w:type="dxa"/>
            <w:gridSpan w:val="2"/>
            <w:tcBorders>
              <w:left w:val="single" w:sz="4" w:space="0" w:color="auto"/>
              <w:right w:val="nil"/>
            </w:tcBorders>
            <w:shd w:val="clear" w:color="auto" w:fill="FFD966" w:themeFill="accent4" w:themeFillTint="99"/>
          </w:tcPr>
          <w:p w14:paraId="32EAAEBD" w14:textId="77777777" w:rsidR="007F4672" w:rsidRPr="00BA64E5" w:rsidRDefault="007F4672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50" w:type="dxa"/>
            <w:tcBorders>
              <w:left w:val="nil"/>
            </w:tcBorders>
            <w:shd w:val="clear" w:color="auto" w:fill="FFD966" w:themeFill="accent4" w:themeFillTint="99"/>
          </w:tcPr>
          <w:p w14:paraId="703E4486" w14:textId="63B30FB4" w:rsidR="007F4672" w:rsidRPr="00BA64E5" w:rsidRDefault="007F4672" w:rsidP="00972DC8">
            <w:pPr>
              <w:pStyle w:val="NoSpacing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PPM</w:t>
            </w:r>
            <w:r w:rsidR="00227B2D"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: Allowing OCSW sites to “rest” intermittently is necessary to allow for replenishment of shoreline forage availability and to sustain sufficient long-term plover productivity within the AHR.</w:t>
            </w:r>
          </w:p>
        </w:tc>
      </w:tr>
      <w:bookmarkEnd w:id="1"/>
      <w:tr w:rsidR="001061C5" w:rsidRPr="00BA64E5" w14:paraId="32CAF911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B832FBB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Uncertainty: Can we use Program water to maintain suitable WC roosting habitat?</w:t>
            </w:r>
          </w:p>
        </w:tc>
      </w:tr>
      <w:tr w:rsidR="001061C5" w:rsidRPr="00BA64E5" w14:paraId="580AFA80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1DCBD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3B3E1727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Management Hypothesis: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WCM1: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Low-magnitude, long-duration flow releases of 1,200 – 2,400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during the germination period can be used to maintain suitable unobstructed channel width for WC roosting when large natural peak flows do not occur?</w:t>
            </w:r>
          </w:p>
        </w:tc>
      </w:tr>
      <w:tr w:rsidR="001061C5" w:rsidRPr="00BA64E5" w14:paraId="5292AA8E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8D758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78887344"/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77AA1273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WCM2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: Late summer short-duration high flow releases of 5,000 – 8,000 </w:t>
            </w:r>
            <w:proofErr w:type="spellStart"/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for 3 days can be used to create and/or maintain suitable unobstructed channel width for WC roosting?</w:t>
            </w:r>
          </w:p>
        </w:tc>
      </w:tr>
      <w:bookmarkEnd w:id="3"/>
      <w:tr w:rsidR="001061C5" w:rsidRPr="00BA64E5" w14:paraId="7BD8C9D5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5FA5EF43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Uncertainty: Management of </w:t>
            </w:r>
            <w:r w:rsidRPr="00BA64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Phragmites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</w:tr>
      <w:tr w:rsidR="001061C5" w:rsidRPr="00BA64E5" w14:paraId="68ABA1DB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3F12E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60854D7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WCM3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: Annual spraying of </w:t>
            </w:r>
            <w:r w:rsidRPr="00BA64E5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Phragmites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is necessary to create and/or maintain suitable unobstructed channel widths for WC roosting.</w:t>
            </w:r>
          </w:p>
        </w:tc>
      </w:tr>
      <w:tr w:rsidR="001061C5" w:rsidRPr="00BA64E5" w14:paraId="498AB67F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1B6D4207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Uncertainty: What conditions influence whether a WC will stop or fly over the AHR?</w:t>
            </w:r>
          </w:p>
        </w:tc>
      </w:tr>
      <w:tr w:rsidR="00F127DD" w:rsidRPr="00BA64E5" w14:paraId="1A530C2C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80990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E3DAF1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WC4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: Time of day is the primary driver of WC stopovers with probability of use increasing with decreasing time until dark.</w:t>
            </w:r>
          </w:p>
        </w:tc>
      </w:tr>
      <w:tr w:rsidR="001061C5" w:rsidRPr="00BA64E5" w14:paraId="194CFB8D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6A56F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3D058F08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WCM5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Probability of WC stopping within the AHR increases with increasing flow until flow reaches 1,800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and declines with increasing flow above 2,000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</w:tr>
      <w:tr w:rsidR="001061C5" w:rsidRPr="00BA64E5" w14:paraId="773332F5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95B1B4D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Uncertainty: What conditions influence how long a WC will stop on the AHR?</w:t>
            </w:r>
          </w:p>
        </w:tc>
      </w:tr>
      <w:tr w:rsidR="00BA64E5" w:rsidRPr="00BA64E5" w14:paraId="51E85A12" w14:textId="77777777" w:rsidTr="00F127DD"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6E6FB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7D5F9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WC6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: Length of stay at previous stopover is primary driver of WC stopover length with length of stay increasing with decreasing length of stay at previous stopover.</w:t>
            </w:r>
          </w:p>
        </w:tc>
      </w:tr>
      <w:tr w:rsidR="001061C5" w:rsidRPr="00BA64E5" w14:paraId="43C67B4D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9D44040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3EB1BDAD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WCM7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Length of WC stopover within the AHR increases with increasing flow until flow reaches 1,800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and declines with increasing flow above 2,000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061C5" w:rsidRPr="00BA64E5" w14:paraId="16094B1E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0751091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Uncertainty: AHR contributions to WC fitness. </w:t>
            </w:r>
          </w:p>
        </w:tc>
      </w:tr>
      <w:tr w:rsidR="00BA64E5" w:rsidRPr="00BA64E5" w14:paraId="45A11D97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37977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4" w:name="_Hlk78877943"/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A7B395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WC8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WC that stop within the AHR are more likely to successfully complete migration (spring and fall), have higher survival rates, and reproduce more successfully than those that fly over the AHR. </w:t>
            </w:r>
          </w:p>
        </w:tc>
      </w:tr>
      <w:tr w:rsidR="00BA64E5" w:rsidRPr="00BA64E5" w14:paraId="671B452E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9081D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5" w:name="_Hlk78877918"/>
            <w:bookmarkEnd w:id="4"/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B92DB4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  <w:shd w:val="clear" w:color="auto" w:fill="D9D9D9" w:themeFill="background1" w:themeFillShade="D9"/>
              </w:rPr>
              <w:t>WC9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WC with longer stopovers within the AHR are more likely to successfully complete migration (spring and fall), have higher survival rates, and reproduce more successfully than those with shorter stopovers. </w:t>
            </w:r>
          </w:p>
        </w:tc>
      </w:tr>
      <w:bookmarkEnd w:id="5"/>
      <w:tr w:rsidR="001061C5" w:rsidRPr="00BA64E5" w14:paraId="726E93C9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1C39DA0B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Uncertainty: What is the importance of the AHR to WC survival in the fall vs. the spring? </w:t>
            </w:r>
          </w:p>
        </w:tc>
      </w:tr>
      <w:tr w:rsidR="00BA64E5" w:rsidRPr="00BA64E5" w14:paraId="7E212356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88447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674DD2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WC10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Survival rates differ between WC that stop over in the fall vs. spring. </w:t>
            </w:r>
          </w:p>
        </w:tc>
      </w:tr>
      <w:tr w:rsidR="001061C5" w:rsidRPr="00BA64E5" w14:paraId="7070FF72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5A755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690142EA" w14:textId="77777777" w:rsidR="001061C5" w:rsidRPr="00BA64E5" w:rsidRDefault="001061C5" w:rsidP="00F127DD">
            <w:pPr>
              <w:pStyle w:val="NoSpacing"/>
              <w:ind w:left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WCM11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: Prioritizing flow releases during the fall WC migration will increase survival more than flow releases during the spring migration.</w:t>
            </w:r>
          </w:p>
        </w:tc>
      </w:tr>
      <w:tr w:rsidR="001061C5" w:rsidRPr="00BA64E5" w14:paraId="5DF84783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A049C98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Uncertainty: What is the impact of hydro-stepping on WC use of the AHR? </w:t>
            </w:r>
          </w:p>
        </w:tc>
      </w:tr>
      <w:tr w:rsidR="00F127DD" w:rsidRPr="00BA64E5" w14:paraId="6B8845E3" w14:textId="77777777" w:rsidTr="00834C0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C53B2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8384BE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WC12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: WC length of stay and/or roost locations are influenced by daily flow variability. </w:t>
            </w:r>
          </w:p>
        </w:tc>
      </w:tr>
      <w:tr w:rsidR="00F127DD" w:rsidRPr="00BA64E5" w14:paraId="59548E37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5EDFFA3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D966" w:themeFill="accent4" w:themeFillTint="99"/>
          </w:tcPr>
          <w:p w14:paraId="7674F8E3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07D1328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Management Hypothesis </w:t>
            </w:r>
            <w:r w:rsidRPr="00BA64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WCM13:</w:t>
            </w: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Reducing or eliminating hydro-stepping by maintaining flows at 1500 </w:t>
            </w:r>
            <w:proofErr w:type="spellStart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cfs</w:t>
            </w:r>
            <w:proofErr w:type="spellEnd"/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 during spring and fall WC migration will increase the length of WC stopovers and/or increase use of the western segments of the AHR for WC roosting.</w:t>
            </w:r>
          </w:p>
        </w:tc>
      </w:tr>
      <w:tr w:rsidR="001061C5" w:rsidRPr="00BA64E5" w14:paraId="1919A4A8" w14:textId="77777777" w:rsidTr="00F127DD">
        <w:tc>
          <w:tcPr>
            <w:tcW w:w="9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1BE0C606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>Uncertainty: Program management of river flow to maintain wet meadow hydrology.</w:t>
            </w:r>
          </w:p>
        </w:tc>
      </w:tr>
      <w:tr w:rsidR="00F127DD" w:rsidRPr="00BA64E5" w14:paraId="717D6059" w14:textId="77777777" w:rsidTr="00F127D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E77A8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D12B78" w14:textId="77777777" w:rsidR="001061C5" w:rsidRPr="00BA64E5" w:rsidRDefault="001061C5" w:rsidP="00561118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General Hypothesis </w:t>
            </w:r>
            <w:r w:rsidRPr="00BA64E5">
              <w:rPr>
                <w:rFonts w:asciiTheme="minorHAnsi" w:hAnsiTheme="minorHAnsi" w:cstheme="minorHAnsi"/>
                <w:b/>
                <w:sz w:val="18"/>
                <w:szCs w:val="18"/>
              </w:rPr>
              <w:t>WC14</w:t>
            </w:r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: Natural peak flows from March 1 – June 30 </w:t>
            </w:r>
            <w:proofErr w:type="gramStart"/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>have</w:t>
            </w:r>
            <w:proofErr w:type="gramEnd"/>
            <w:r w:rsidRPr="00BA64E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the largest effect on wet meadow hydrology.</w:t>
            </w:r>
          </w:p>
        </w:tc>
      </w:tr>
      <w:tr w:rsidR="00D05AE8" w:rsidRPr="00BA64E5" w14:paraId="16FD7A12" w14:textId="77777777" w:rsidTr="00F127DD">
        <w:tc>
          <w:tcPr>
            <w:tcW w:w="9265" w:type="dxa"/>
            <w:gridSpan w:val="4"/>
            <w:shd w:val="clear" w:color="auto" w:fill="8EAADB" w:themeFill="accent1" w:themeFillTint="99"/>
          </w:tcPr>
          <w:p w14:paraId="0F003BA9" w14:textId="77777777" w:rsidR="00D05AE8" w:rsidRPr="00BA64E5" w:rsidRDefault="00D05AE8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BA64E5">
              <w:rPr>
                <w:rFonts w:asciiTheme="minorHAnsi" w:hAnsiTheme="minorHAnsi" w:cstheme="minorHAnsi"/>
                <w:sz w:val="18"/>
                <w:szCs w:val="18"/>
              </w:rPr>
              <w:t xml:space="preserve">Uncertainty: How do Program management actions affect non-target listed and non-listed species of concern (species to be identified by USFWS and NGPC)? </w:t>
            </w:r>
          </w:p>
        </w:tc>
      </w:tr>
      <w:tr w:rsidR="00D05AE8" w:rsidRPr="00BA64E5" w14:paraId="20B54C50" w14:textId="77777777" w:rsidTr="00F127DD">
        <w:tc>
          <w:tcPr>
            <w:tcW w:w="47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40B672" w14:textId="77777777" w:rsidR="00D05AE8" w:rsidRPr="00BA64E5" w:rsidRDefault="00D05AE8" w:rsidP="00561118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79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EA3E5D7" w14:textId="77777777" w:rsidR="00D05AE8" w:rsidRPr="00F127DD" w:rsidRDefault="00D05AE8" w:rsidP="00F127DD">
            <w:pPr>
              <w:pStyle w:val="NoSpacing"/>
              <w:rPr>
                <w:rFonts w:asciiTheme="minorHAnsi" w:hAnsiTheme="minorHAnsi" w:cstheme="minorHAnsi"/>
                <w:sz w:val="18"/>
                <w:szCs w:val="18"/>
              </w:rPr>
            </w:pPr>
            <w:r w:rsidRPr="00F127DD">
              <w:rPr>
                <w:rFonts w:asciiTheme="minorHAnsi" w:hAnsiTheme="minorHAnsi" w:cstheme="minorHAnsi"/>
                <w:sz w:val="18"/>
                <w:szCs w:val="18"/>
              </w:rPr>
              <w:t xml:space="preserve">General Hypothesis </w:t>
            </w:r>
            <w:r w:rsidRPr="00F12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NT/NL1</w:t>
            </w:r>
            <w:r w:rsidRPr="00F127D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127DD">
              <w:rPr>
                <w:rFonts w:asciiTheme="minorHAnsi" w:eastAsia="MS Gothic" w:hAnsiTheme="minorHAnsi" w:cstheme="minorHAnsi"/>
                <w:sz w:val="18"/>
                <w:szCs w:val="18"/>
              </w:rPr>
              <w:t>Program water and land management actions provide benefits to non-target listed and non-listed species of concern.</w:t>
            </w:r>
          </w:p>
        </w:tc>
      </w:tr>
      <w:bookmarkEnd w:id="2"/>
    </w:tbl>
    <w:p w14:paraId="01BF44CE" w14:textId="0FF5B86C" w:rsidR="001557E5" w:rsidRPr="00BA64E5" w:rsidRDefault="001557E5" w:rsidP="00516745">
      <w:pPr>
        <w:rPr>
          <w:rFonts w:cstheme="minorHAnsi"/>
          <w:sz w:val="18"/>
          <w:szCs w:val="18"/>
        </w:rPr>
      </w:pPr>
    </w:p>
    <w:sectPr w:rsidR="001557E5" w:rsidRPr="00BA64E5" w:rsidSect="00F127DD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E0DFF" w14:textId="77777777" w:rsidR="00541222" w:rsidRDefault="00541222" w:rsidP="001176A8">
      <w:pPr>
        <w:spacing w:after="0" w:line="240" w:lineRule="auto"/>
      </w:pPr>
      <w:r>
        <w:separator/>
      </w:r>
    </w:p>
  </w:endnote>
  <w:endnote w:type="continuationSeparator" w:id="0">
    <w:p w14:paraId="1AA03AEE" w14:textId="77777777" w:rsidR="00541222" w:rsidRDefault="00541222" w:rsidP="0011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19191293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/>
        <w:spacing w:val="60"/>
      </w:rPr>
    </w:sdtEndPr>
    <w:sdtContent>
      <w:p w14:paraId="2717C2ED" w14:textId="5EDD7B76" w:rsidR="000D57E3" w:rsidRPr="00F536B8" w:rsidRDefault="000D57E3" w:rsidP="001557E5">
        <w:pPr>
          <w:pStyle w:val="Footer"/>
          <w:pBdr>
            <w:top w:val="single" w:sz="4" w:space="1" w:color="D9D9D9"/>
          </w:pBdr>
          <w:rPr>
            <w:rFonts w:cstheme="minorHAnsi"/>
            <w:sz w:val="16"/>
            <w:szCs w:val="16"/>
          </w:rPr>
        </w:pPr>
        <w:r w:rsidRPr="00F536B8">
          <w:rPr>
            <w:rFonts w:cstheme="minorHAnsi"/>
            <w:sz w:val="16"/>
            <w:szCs w:val="16"/>
          </w:rPr>
          <w:t xml:space="preserve">PRRIP Extension </w:t>
        </w:r>
        <w:r>
          <w:rPr>
            <w:rFonts w:cstheme="minorHAnsi"/>
            <w:sz w:val="16"/>
            <w:szCs w:val="16"/>
          </w:rPr>
          <w:t>Science Plan</w:t>
        </w:r>
        <w:r>
          <w:rPr>
            <w:rFonts w:cstheme="minorHAnsi"/>
            <w:sz w:val="16"/>
            <w:szCs w:val="16"/>
          </w:rPr>
          <w:tab/>
        </w:r>
        <w:r w:rsidR="00FF48F2">
          <w:rPr>
            <w:rFonts w:cstheme="minorHAnsi"/>
            <w:sz w:val="16"/>
            <w:szCs w:val="16"/>
          </w:rPr>
          <w:tab/>
        </w:r>
        <w:r>
          <w:rPr>
            <w:rFonts w:cstheme="minorHAnsi"/>
            <w:sz w:val="16"/>
            <w:szCs w:val="16"/>
          </w:rPr>
          <w:t xml:space="preserve">                                                   </w:t>
        </w:r>
        <w:r w:rsidRPr="00F536B8">
          <w:rPr>
            <w:rFonts w:cstheme="minorHAnsi"/>
            <w:sz w:val="16"/>
            <w:szCs w:val="16"/>
          </w:rPr>
          <w:fldChar w:fldCharType="begin"/>
        </w:r>
        <w:r w:rsidRPr="00F536B8">
          <w:rPr>
            <w:rFonts w:cstheme="minorHAnsi"/>
            <w:sz w:val="16"/>
            <w:szCs w:val="16"/>
          </w:rPr>
          <w:instrText xml:space="preserve"> PAGE   \* MERGEFORMAT </w:instrText>
        </w:r>
        <w:r w:rsidRPr="00F536B8">
          <w:rPr>
            <w:rFonts w:cstheme="minorHAnsi"/>
            <w:sz w:val="16"/>
            <w:szCs w:val="16"/>
          </w:rPr>
          <w:fldChar w:fldCharType="separate"/>
        </w:r>
        <w:r w:rsidRPr="00F536B8">
          <w:rPr>
            <w:rFonts w:cstheme="minorHAnsi"/>
            <w:noProof/>
            <w:sz w:val="16"/>
            <w:szCs w:val="16"/>
          </w:rPr>
          <w:t>2</w:t>
        </w:r>
        <w:r w:rsidRPr="00F536B8">
          <w:rPr>
            <w:rFonts w:cstheme="minorHAnsi"/>
            <w:noProof/>
            <w:sz w:val="16"/>
            <w:szCs w:val="16"/>
          </w:rPr>
          <w:fldChar w:fldCharType="end"/>
        </w:r>
        <w:r w:rsidRPr="00F536B8">
          <w:rPr>
            <w:rFonts w:cstheme="minorHAnsi"/>
            <w:sz w:val="16"/>
            <w:szCs w:val="16"/>
          </w:rPr>
          <w:t xml:space="preserve"> | </w:t>
        </w:r>
        <w:r w:rsidRPr="00F536B8">
          <w:rPr>
            <w:rFonts w:cstheme="minorHAnsi"/>
            <w:color w:val="7F7F7F"/>
            <w:spacing w:val="60"/>
            <w:sz w:val="16"/>
            <w:szCs w:val="16"/>
          </w:rPr>
          <w:t>Page</w:t>
        </w:r>
      </w:p>
    </w:sdtContent>
  </w:sdt>
  <w:p w14:paraId="6C3DB3EB" w14:textId="77777777" w:rsidR="00B363C4" w:rsidRDefault="00B363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F2D0" w14:textId="77777777" w:rsidR="00541222" w:rsidRDefault="00541222" w:rsidP="001176A8">
      <w:pPr>
        <w:spacing w:after="0" w:line="240" w:lineRule="auto"/>
      </w:pPr>
      <w:r>
        <w:separator/>
      </w:r>
    </w:p>
  </w:footnote>
  <w:footnote w:type="continuationSeparator" w:id="0">
    <w:p w14:paraId="2E3CCB8E" w14:textId="77777777" w:rsidR="00541222" w:rsidRDefault="00541222" w:rsidP="0011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449F" w14:textId="4A003FF6" w:rsidR="00B363C4" w:rsidRPr="00BA64E5" w:rsidRDefault="00BA64E5" w:rsidP="00BA64E5">
    <w:pPr>
      <w:pStyle w:val="Header"/>
      <w:rPr>
        <w:rFonts w:cstheme="minorHAnsi"/>
        <w:color w:val="000000"/>
        <w:sz w:val="16"/>
        <w:szCs w:val="16"/>
      </w:rPr>
    </w:pPr>
    <w:r>
      <w:rPr>
        <w:rFonts w:cstheme="minorHAnsi"/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9399C67" wp14:editId="4591240A">
              <wp:simplePos x="0" y="0"/>
              <wp:positionH relativeFrom="margin">
                <wp:align>left</wp:align>
              </wp:positionH>
              <wp:positionV relativeFrom="paragraph">
                <wp:posOffset>381825</wp:posOffset>
              </wp:positionV>
              <wp:extent cx="2544792" cy="17252"/>
              <wp:effectExtent l="0" t="0" r="27305" b="20955"/>
              <wp:wrapNone/>
              <wp:docPr id="45" name="Straight Connector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44792" cy="17252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441DBD" id="Straight Connector 4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0.05pt" to="200.4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" strokecolor="black [3200]" strokeweight="1pt">
              <v:stroke joinstyle="miter"/>
              <w10:wrap anchorx="margin"/>
            </v:line>
          </w:pict>
        </mc:Fallback>
      </mc:AlternateContent>
    </w:r>
    <w:r>
      <w:rPr>
        <w:rFonts w:cstheme="minorHAnsi"/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99F5521" wp14:editId="24C70AD9">
              <wp:simplePos x="0" y="0"/>
              <wp:positionH relativeFrom="margin">
                <wp:align>right</wp:align>
              </wp:positionH>
              <wp:positionV relativeFrom="paragraph">
                <wp:posOffset>372374</wp:posOffset>
              </wp:positionV>
              <wp:extent cx="2493034" cy="8255"/>
              <wp:effectExtent l="0" t="0" r="21590" b="29845"/>
              <wp:wrapNone/>
              <wp:docPr id="43" name="Straight Connector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93034" cy="825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945BD" id="Straight Connector 43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45.1pt,29.3pt" to="341.4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" strokecolor="black [3200]" strokeweight="1pt">
              <v:stroke joinstyle="miter"/>
              <w10:wrap anchorx="margin"/>
            </v:line>
          </w:pict>
        </mc:Fallback>
      </mc:AlternateContent>
    </w:r>
    <w:r w:rsidR="000D57E3" w:rsidRPr="00F536B8">
      <w:rPr>
        <w:rFonts w:cstheme="minorHAnsi"/>
        <w:color w:val="000000"/>
        <w:sz w:val="16"/>
        <w:szCs w:val="16"/>
      </w:rPr>
      <w:t>PRRIP – EDO</w:t>
    </w:r>
    <w:r w:rsidR="000D57E3">
      <w:rPr>
        <w:rFonts w:cstheme="minorHAnsi"/>
        <w:color w:val="000000"/>
        <w:sz w:val="16"/>
        <w:szCs w:val="16"/>
      </w:rPr>
      <w:t xml:space="preserve"> DRAFT</w:t>
    </w:r>
    <w:r w:rsidR="000D57E3">
      <w:rPr>
        <w:rFonts w:cstheme="minorHAnsi"/>
        <w:color w:val="000000"/>
        <w:sz w:val="16"/>
        <w:szCs w:val="16"/>
      </w:rPr>
      <w:tab/>
      <w:t xml:space="preserve"> </w:t>
    </w:r>
    <w:r w:rsidR="000D57E3" w:rsidRPr="00F536B8">
      <w:rPr>
        <w:rFonts w:cstheme="minorHAnsi"/>
        <w:noProof/>
        <w:color w:val="000000"/>
        <w:sz w:val="16"/>
        <w:szCs w:val="16"/>
      </w:rPr>
      <w:drawing>
        <wp:inline distT="0" distB="0" distL="0" distR="0" wp14:anchorId="02DCA82B" wp14:editId="65AFD967">
          <wp:extent cx="431081" cy="647700"/>
          <wp:effectExtent l="0" t="0" r="7620" b="0"/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7E3">
      <w:rPr>
        <w:rFonts w:cstheme="minorHAnsi"/>
        <w:color w:val="000000"/>
        <w:sz w:val="16"/>
        <w:szCs w:val="16"/>
      </w:rPr>
      <w:tab/>
    </w:r>
    <w:r w:rsidR="00F127DD">
      <w:rPr>
        <w:rFonts w:cstheme="minorHAnsi"/>
        <w:color w:val="000000"/>
        <w:sz w:val="16"/>
        <w:szCs w:val="16"/>
      </w:rPr>
      <w:t>8/5</w:t>
    </w:r>
    <w:r w:rsidR="00F127DD" w:rsidRPr="00F536B8">
      <w:rPr>
        <w:rFonts w:cstheme="minorHAnsi"/>
        <w:color w:val="000000"/>
        <w:sz w:val="16"/>
        <w:szCs w:val="16"/>
      </w:rPr>
      <w:t>/20</w:t>
    </w:r>
    <w:r w:rsidR="00F127DD">
      <w:rPr>
        <w:rFonts w:cstheme="minorHAnsi"/>
        <w:color w:val="000000"/>
        <w:sz w:val="16"/>
        <w:szCs w:val="16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73E"/>
    <w:multiLevelType w:val="hybridMultilevel"/>
    <w:tmpl w:val="078AAA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27062"/>
    <w:multiLevelType w:val="hybridMultilevel"/>
    <w:tmpl w:val="7B526F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DC36EB"/>
    <w:multiLevelType w:val="hybridMultilevel"/>
    <w:tmpl w:val="BC42B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7145D2"/>
    <w:multiLevelType w:val="hybridMultilevel"/>
    <w:tmpl w:val="1276A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6A1050"/>
    <w:multiLevelType w:val="hybridMultilevel"/>
    <w:tmpl w:val="F0DCA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E06A1"/>
    <w:multiLevelType w:val="hybridMultilevel"/>
    <w:tmpl w:val="1206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84A60"/>
    <w:multiLevelType w:val="hybridMultilevel"/>
    <w:tmpl w:val="05165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8E33F6"/>
    <w:multiLevelType w:val="hybridMultilevel"/>
    <w:tmpl w:val="3FB0C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0E"/>
    <w:rsid w:val="0000756C"/>
    <w:rsid w:val="00011B69"/>
    <w:rsid w:val="000214CD"/>
    <w:rsid w:val="000238F0"/>
    <w:rsid w:val="00023922"/>
    <w:rsid w:val="000260B6"/>
    <w:rsid w:val="0003029F"/>
    <w:rsid w:val="000347B3"/>
    <w:rsid w:val="00036EB0"/>
    <w:rsid w:val="00046568"/>
    <w:rsid w:val="00046F48"/>
    <w:rsid w:val="00050BF4"/>
    <w:rsid w:val="0005465C"/>
    <w:rsid w:val="00066BE0"/>
    <w:rsid w:val="00070C0C"/>
    <w:rsid w:val="000721A0"/>
    <w:rsid w:val="00072ED3"/>
    <w:rsid w:val="00077F8A"/>
    <w:rsid w:val="000802FE"/>
    <w:rsid w:val="00082012"/>
    <w:rsid w:val="000A1EA8"/>
    <w:rsid w:val="000A3B6C"/>
    <w:rsid w:val="000A7F13"/>
    <w:rsid w:val="000B34C7"/>
    <w:rsid w:val="000B6FE5"/>
    <w:rsid w:val="000C2BF8"/>
    <w:rsid w:val="000D48FA"/>
    <w:rsid w:val="000D57E3"/>
    <w:rsid w:val="000D6DE8"/>
    <w:rsid w:val="000E0D68"/>
    <w:rsid w:val="000E3B3A"/>
    <w:rsid w:val="000E5537"/>
    <w:rsid w:val="000E62A0"/>
    <w:rsid w:val="000F0F23"/>
    <w:rsid w:val="000F319A"/>
    <w:rsid w:val="000F5ECD"/>
    <w:rsid w:val="00100467"/>
    <w:rsid w:val="00105CBA"/>
    <w:rsid w:val="001061C5"/>
    <w:rsid w:val="00110632"/>
    <w:rsid w:val="00111FEE"/>
    <w:rsid w:val="00113078"/>
    <w:rsid w:val="001130F8"/>
    <w:rsid w:val="00115488"/>
    <w:rsid w:val="001176A8"/>
    <w:rsid w:val="00123422"/>
    <w:rsid w:val="00123C4F"/>
    <w:rsid w:val="0013047A"/>
    <w:rsid w:val="0013418E"/>
    <w:rsid w:val="001365B7"/>
    <w:rsid w:val="00141F6B"/>
    <w:rsid w:val="001557E5"/>
    <w:rsid w:val="001574D4"/>
    <w:rsid w:val="00160AB0"/>
    <w:rsid w:val="0016367E"/>
    <w:rsid w:val="00180445"/>
    <w:rsid w:val="0018468D"/>
    <w:rsid w:val="00184DD8"/>
    <w:rsid w:val="001964A0"/>
    <w:rsid w:val="0019798F"/>
    <w:rsid w:val="001A1C84"/>
    <w:rsid w:val="001A2F85"/>
    <w:rsid w:val="001B0687"/>
    <w:rsid w:val="001B0F5D"/>
    <w:rsid w:val="001B4B74"/>
    <w:rsid w:val="001B53DA"/>
    <w:rsid w:val="001B592F"/>
    <w:rsid w:val="001B740C"/>
    <w:rsid w:val="001C73BB"/>
    <w:rsid w:val="001D11B3"/>
    <w:rsid w:val="001D3EA6"/>
    <w:rsid w:val="001D5956"/>
    <w:rsid w:val="001E1D26"/>
    <w:rsid w:val="001E2B92"/>
    <w:rsid w:val="001E5A39"/>
    <w:rsid w:val="001E6243"/>
    <w:rsid w:val="001F0E9C"/>
    <w:rsid w:val="001F1245"/>
    <w:rsid w:val="001F1793"/>
    <w:rsid w:val="001F443C"/>
    <w:rsid w:val="001F6B7A"/>
    <w:rsid w:val="001F6EDA"/>
    <w:rsid w:val="00200790"/>
    <w:rsid w:val="0021357D"/>
    <w:rsid w:val="00216B41"/>
    <w:rsid w:val="0022313C"/>
    <w:rsid w:val="002247D7"/>
    <w:rsid w:val="0022607F"/>
    <w:rsid w:val="00227B2D"/>
    <w:rsid w:val="00231225"/>
    <w:rsid w:val="00235B14"/>
    <w:rsid w:val="00243276"/>
    <w:rsid w:val="0024343A"/>
    <w:rsid w:val="00252244"/>
    <w:rsid w:val="00267AC2"/>
    <w:rsid w:val="002715D1"/>
    <w:rsid w:val="002731DF"/>
    <w:rsid w:val="00275BC8"/>
    <w:rsid w:val="00276ABC"/>
    <w:rsid w:val="00281BDB"/>
    <w:rsid w:val="002822DF"/>
    <w:rsid w:val="00286F0D"/>
    <w:rsid w:val="0028722C"/>
    <w:rsid w:val="00296028"/>
    <w:rsid w:val="0029721B"/>
    <w:rsid w:val="002B1538"/>
    <w:rsid w:val="002B186B"/>
    <w:rsid w:val="002C03E1"/>
    <w:rsid w:val="002C55E7"/>
    <w:rsid w:val="002D1214"/>
    <w:rsid w:val="002D65EC"/>
    <w:rsid w:val="002D6AF5"/>
    <w:rsid w:val="002E1A1D"/>
    <w:rsid w:val="002E1EF7"/>
    <w:rsid w:val="002E2866"/>
    <w:rsid w:val="002E4B07"/>
    <w:rsid w:val="002E72B2"/>
    <w:rsid w:val="002F4593"/>
    <w:rsid w:val="002F5C94"/>
    <w:rsid w:val="00302342"/>
    <w:rsid w:val="00306775"/>
    <w:rsid w:val="00310185"/>
    <w:rsid w:val="0031197C"/>
    <w:rsid w:val="00321DCF"/>
    <w:rsid w:val="00321DFC"/>
    <w:rsid w:val="0032650B"/>
    <w:rsid w:val="00331536"/>
    <w:rsid w:val="00332549"/>
    <w:rsid w:val="00333119"/>
    <w:rsid w:val="00335F32"/>
    <w:rsid w:val="0034072C"/>
    <w:rsid w:val="00340944"/>
    <w:rsid w:val="00342B22"/>
    <w:rsid w:val="00343EBA"/>
    <w:rsid w:val="00347024"/>
    <w:rsid w:val="00351983"/>
    <w:rsid w:val="00353C84"/>
    <w:rsid w:val="00354F86"/>
    <w:rsid w:val="00357B14"/>
    <w:rsid w:val="003629F8"/>
    <w:rsid w:val="00371FE5"/>
    <w:rsid w:val="00375ED1"/>
    <w:rsid w:val="0038143B"/>
    <w:rsid w:val="00386CC9"/>
    <w:rsid w:val="0038798D"/>
    <w:rsid w:val="00396061"/>
    <w:rsid w:val="003976D0"/>
    <w:rsid w:val="003A030A"/>
    <w:rsid w:val="003A27BB"/>
    <w:rsid w:val="003A5394"/>
    <w:rsid w:val="003B275F"/>
    <w:rsid w:val="003C16C0"/>
    <w:rsid w:val="003C1CC4"/>
    <w:rsid w:val="003C26E0"/>
    <w:rsid w:val="003C2D2C"/>
    <w:rsid w:val="003C41F0"/>
    <w:rsid w:val="003C62B9"/>
    <w:rsid w:val="003D15BF"/>
    <w:rsid w:val="003D511D"/>
    <w:rsid w:val="003D7030"/>
    <w:rsid w:val="003E2331"/>
    <w:rsid w:val="003E2FD3"/>
    <w:rsid w:val="003E491E"/>
    <w:rsid w:val="003E6A48"/>
    <w:rsid w:val="003F19AA"/>
    <w:rsid w:val="003F1E93"/>
    <w:rsid w:val="003F47BF"/>
    <w:rsid w:val="00402408"/>
    <w:rsid w:val="00402CE9"/>
    <w:rsid w:val="00404DB8"/>
    <w:rsid w:val="00410BFF"/>
    <w:rsid w:val="00414F0E"/>
    <w:rsid w:val="0042340D"/>
    <w:rsid w:val="0042442C"/>
    <w:rsid w:val="004273A0"/>
    <w:rsid w:val="00433E9E"/>
    <w:rsid w:val="004366C6"/>
    <w:rsid w:val="00437E03"/>
    <w:rsid w:val="00442988"/>
    <w:rsid w:val="00451844"/>
    <w:rsid w:val="0045542C"/>
    <w:rsid w:val="00460EF5"/>
    <w:rsid w:val="004619B1"/>
    <w:rsid w:val="004651A5"/>
    <w:rsid w:val="0047413B"/>
    <w:rsid w:val="00477868"/>
    <w:rsid w:val="004839CA"/>
    <w:rsid w:val="0048412B"/>
    <w:rsid w:val="00487F6E"/>
    <w:rsid w:val="0049553C"/>
    <w:rsid w:val="00496066"/>
    <w:rsid w:val="0049722A"/>
    <w:rsid w:val="004A25F3"/>
    <w:rsid w:val="004C5A71"/>
    <w:rsid w:val="004D3798"/>
    <w:rsid w:val="004E143D"/>
    <w:rsid w:val="004E6DA2"/>
    <w:rsid w:val="004F4FCC"/>
    <w:rsid w:val="004F75F7"/>
    <w:rsid w:val="00505154"/>
    <w:rsid w:val="00505D20"/>
    <w:rsid w:val="005073BD"/>
    <w:rsid w:val="00514AA7"/>
    <w:rsid w:val="00516745"/>
    <w:rsid w:val="00516F4A"/>
    <w:rsid w:val="00525ECC"/>
    <w:rsid w:val="00526AA1"/>
    <w:rsid w:val="0052763A"/>
    <w:rsid w:val="00537206"/>
    <w:rsid w:val="00537DB1"/>
    <w:rsid w:val="0054088C"/>
    <w:rsid w:val="00540C7F"/>
    <w:rsid w:val="00540FD7"/>
    <w:rsid w:val="00541222"/>
    <w:rsid w:val="005466EF"/>
    <w:rsid w:val="005527BD"/>
    <w:rsid w:val="0055285F"/>
    <w:rsid w:val="005544BB"/>
    <w:rsid w:val="00567CF8"/>
    <w:rsid w:val="00571BDB"/>
    <w:rsid w:val="00572224"/>
    <w:rsid w:val="00572B2C"/>
    <w:rsid w:val="005814A0"/>
    <w:rsid w:val="005827F1"/>
    <w:rsid w:val="00587F3A"/>
    <w:rsid w:val="00591D20"/>
    <w:rsid w:val="00595AEE"/>
    <w:rsid w:val="00596E89"/>
    <w:rsid w:val="005A4532"/>
    <w:rsid w:val="005A5338"/>
    <w:rsid w:val="005C2177"/>
    <w:rsid w:val="005C23A2"/>
    <w:rsid w:val="005D00A0"/>
    <w:rsid w:val="005D2577"/>
    <w:rsid w:val="005D3BF8"/>
    <w:rsid w:val="005D659E"/>
    <w:rsid w:val="005D6B9B"/>
    <w:rsid w:val="005E00CC"/>
    <w:rsid w:val="005E2184"/>
    <w:rsid w:val="005F0F1E"/>
    <w:rsid w:val="006029FF"/>
    <w:rsid w:val="00613FCA"/>
    <w:rsid w:val="00620C02"/>
    <w:rsid w:val="006221C6"/>
    <w:rsid w:val="00623A03"/>
    <w:rsid w:val="00623F8A"/>
    <w:rsid w:val="0062623E"/>
    <w:rsid w:val="0062626A"/>
    <w:rsid w:val="00634435"/>
    <w:rsid w:val="00636620"/>
    <w:rsid w:val="00642990"/>
    <w:rsid w:val="00644803"/>
    <w:rsid w:val="00645A7A"/>
    <w:rsid w:val="006552BF"/>
    <w:rsid w:val="00655386"/>
    <w:rsid w:val="00655571"/>
    <w:rsid w:val="006555BB"/>
    <w:rsid w:val="00664E53"/>
    <w:rsid w:val="00665738"/>
    <w:rsid w:val="00667CD3"/>
    <w:rsid w:val="00671380"/>
    <w:rsid w:val="006716AE"/>
    <w:rsid w:val="00673A96"/>
    <w:rsid w:val="00674008"/>
    <w:rsid w:val="0067638F"/>
    <w:rsid w:val="006779AA"/>
    <w:rsid w:val="006816B5"/>
    <w:rsid w:val="00684E8C"/>
    <w:rsid w:val="00687249"/>
    <w:rsid w:val="00690462"/>
    <w:rsid w:val="006933DC"/>
    <w:rsid w:val="00694350"/>
    <w:rsid w:val="00696313"/>
    <w:rsid w:val="006A0415"/>
    <w:rsid w:val="006A1B84"/>
    <w:rsid w:val="006A1CB9"/>
    <w:rsid w:val="006A3CF0"/>
    <w:rsid w:val="006A40A0"/>
    <w:rsid w:val="006A5E85"/>
    <w:rsid w:val="006A7F02"/>
    <w:rsid w:val="006B0897"/>
    <w:rsid w:val="006C10B5"/>
    <w:rsid w:val="006C1F62"/>
    <w:rsid w:val="006C3954"/>
    <w:rsid w:val="006C4916"/>
    <w:rsid w:val="006C610F"/>
    <w:rsid w:val="006D3195"/>
    <w:rsid w:val="006E751C"/>
    <w:rsid w:val="006E779C"/>
    <w:rsid w:val="006F33E3"/>
    <w:rsid w:val="00705AC6"/>
    <w:rsid w:val="00713D79"/>
    <w:rsid w:val="00721BED"/>
    <w:rsid w:val="007232AE"/>
    <w:rsid w:val="00724D29"/>
    <w:rsid w:val="007260F1"/>
    <w:rsid w:val="00726640"/>
    <w:rsid w:val="00732927"/>
    <w:rsid w:val="00733BC9"/>
    <w:rsid w:val="00735A0E"/>
    <w:rsid w:val="00735B4C"/>
    <w:rsid w:val="0074079C"/>
    <w:rsid w:val="00740935"/>
    <w:rsid w:val="00746E79"/>
    <w:rsid w:val="007518C5"/>
    <w:rsid w:val="0075602B"/>
    <w:rsid w:val="007578BC"/>
    <w:rsid w:val="00763C19"/>
    <w:rsid w:val="00764F9E"/>
    <w:rsid w:val="00777879"/>
    <w:rsid w:val="00792483"/>
    <w:rsid w:val="00797E80"/>
    <w:rsid w:val="007A1111"/>
    <w:rsid w:val="007A674D"/>
    <w:rsid w:val="007A7DE2"/>
    <w:rsid w:val="007B036F"/>
    <w:rsid w:val="007B4846"/>
    <w:rsid w:val="007B4E45"/>
    <w:rsid w:val="007C4E91"/>
    <w:rsid w:val="007D5747"/>
    <w:rsid w:val="007D5CF9"/>
    <w:rsid w:val="007D6910"/>
    <w:rsid w:val="007E7718"/>
    <w:rsid w:val="007F0BF5"/>
    <w:rsid w:val="007F3C58"/>
    <w:rsid w:val="007F40DB"/>
    <w:rsid w:val="007F4672"/>
    <w:rsid w:val="007F799E"/>
    <w:rsid w:val="008056DD"/>
    <w:rsid w:val="00817092"/>
    <w:rsid w:val="0082126E"/>
    <w:rsid w:val="008217C2"/>
    <w:rsid w:val="00822DD6"/>
    <w:rsid w:val="00827526"/>
    <w:rsid w:val="00827F7D"/>
    <w:rsid w:val="00834C04"/>
    <w:rsid w:val="0083555C"/>
    <w:rsid w:val="00842D0B"/>
    <w:rsid w:val="00844426"/>
    <w:rsid w:val="00846DF2"/>
    <w:rsid w:val="008502BB"/>
    <w:rsid w:val="00853C72"/>
    <w:rsid w:val="00855FFF"/>
    <w:rsid w:val="0085678D"/>
    <w:rsid w:val="00857E69"/>
    <w:rsid w:val="00861FE7"/>
    <w:rsid w:val="008653E6"/>
    <w:rsid w:val="00875C07"/>
    <w:rsid w:val="00875E88"/>
    <w:rsid w:val="00881C7C"/>
    <w:rsid w:val="00884B0D"/>
    <w:rsid w:val="00886361"/>
    <w:rsid w:val="00891452"/>
    <w:rsid w:val="00891832"/>
    <w:rsid w:val="008B6B31"/>
    <w:rsid w:val="008B6DBF"/>
    <w:rsid w:val="008C08C2"/>
    <w:rsid w:val="008C09FE"/>
    <w:rsid w:val="008C4685"/>
    <w:rsid w:val="008C586E"/>
    <w:rsid w:val="008C5A1C"/>
    <w:rsid w:val="008D13B5"/>
    <w:rsid w:val="008D1701"/>
    <w:rsid w:val="008D4184"/>
    <w:rsid w:val="008E2A55"/>
    <w:rsid w:val="008E3CA7"/>
    <w:rsid w:val="008E60CB"/>
    <w:rsid w:val="008E6C09"/>
    <w:rsid w:val="00901E05"/>
    <w:rsid w:val="00906FC9"/>
    <w:rsid w:val="00910325"/>
    <w:rsid w:val="00920385"/>
    <w:rsid w:val="00925BF8"/>
    <w:rsid w:val="00926F48"/>
    <w:rsid w:val="00927BAE"/>
    <w:rsid w:val="009332BF"/>
    <w:rsid w:val="00934451"/>
    <w:rsid w:val="009346B5"/>
    <w:rsid w:val="009404E3"/>
    <w:rsid w:val="00941470"/>
    <w:rsid w:val="00942F5B"/>
    <w:rsid w:val="0094388A"/>
    <w:rsid w:val="00951C47"/>
    <w:rsid w:val="009554BA"/>
    <w:rsid w:val="0096542C"/>
    <w:rsid w:val="009670C0"/>
    <w:rsid w:val="00972DC8"/>
    <w:rsid w:val="00974B54"/>
    <w:rsid w:val="0097664B"/>
    <w:rsid w:val="009830FB"/>
    <w:rsid w:val="009850BB"/>
    <w:rsid w:val="009850BD"/>
    <w:rsid w:val="009853EC"/>
    <w:rsid w:val="009854CC"/>
    <w:rsid w:val="009901F4"/>
    <w:rsid w:val="00991C79"/>
    <w:rsid w:val="00993E1A"/>
    <w:rsid w:val="00995A94"/>
    <w:rsid w:val="00996B57"/>
    <w:rsid w:val="009A3115"/>
    <w:rsid w:val="009A6472"/>
    <w:rsid w:val="009A66DF"/>
    <w:rsid w:val="009B0B08"/>
    <w:rsid w:val="009B0C2E"/>
    <w:rsid w:val="009B1F78"/>
    <w:rsid w:val="009B20B9"/>
    <w:rsid w:val="009B2896"/>
    <w:rsid w:val="009B51F2"/>
    <w:rsid w:val="009B5AD9"/>
    <w:rsid w:val="009B67BC"/>
    <w:rsid w:val="009B6C32"/>
    <w:rsid w:val="009B7054"/>
    <w:rsid w:val="009C588F"/>
    <w:rsid w:val="009D0477"/>
    <w:rsid w:val="009D0FA9"/>
    <w:rsid w:val="009D1B75"/>
    <w:rsid w:val="009D1F9A"/>
    <w:rsid w:val="009D38CB"/>
    <w:rsid w:val="009D4744"/>
    <w:rsid w:val="009D5429"/>
    <w:rsid w:val="009D6AA5"/>
    <w:rsid w:val="009D6B14"/>
    <w:rsid w:val="009D7062"/>
    <w:rsid w:val="009E07C1"/>
    <w:rsid w:val="009E651A"/>
    <w:rsid w:val="009E75B6"/>
    <w:rsid w:val="009F1B9D"/>
    <w:rsid w:val="009F41F1"/>
    <w:rsid w:val="00A031F6"/>
    <w:rsid w:val="00A03C1E"/>
    <w:rsid w:val="00A10C24"/>
    <w:rsid w:val="00A13E13"/>
    <w:rsid w:val="00A14F7F"/>
    <w:rsid w:val="00A157E9"/>
    <w:rsid w:val="00A176B4"/>
    <w:rsid w:val="00A34AAF"/>
    <w:rsid w:val="00A365FF"/>
    <w:rsid w:val="00A43319"/>
    <w:rsid w:val="00A52AE2"/>
    <w:rsid w:val="00A538B0"/>
    <w:rsid w:val="00A54272"/>
    <w:rsid w:val="00A54663"/>
    <w:rsid w:val="00A6115C"/>
    <w:rsid w:val="00A615D8"/>
    <w:rsid w:val="00A6303F"/>
    <w:rsid w:val="00A645D8"/>
    <w:rsid w:val="00A75CB2"/>
    <w:rsid w:val="00A77D03"/>
    <w:rsid w:val="00A77E21"/>
    <w:rsid w:val="00A80029"/>
    <w:rsid w:val="00A8559A"/>
    <w:rsid w:val="00A870FC"/>
    <w:rsid w:val="00A903CE"/>
    <w:rsid w:val="00A93DD5"/>
    <w:rsid w:val="00A9400B"/>
    <w:rsid w:val="00A9626F"/>
    <w:rsid w:val="00A96B69"/>
    <w:rsid w:val="00A96DF6"/>
    <w:rsid w:val="00A9726D"/>
    <w:rsid w:val="00AA00D5"/>
    <w:rsid w:val="00AA347F"/>
    <w:rsid w:val="00AB5CFC"/>
    <w:rsid w:val="00AC6460"/>
    <w:rsid w:val="00AC7069"/>
    <w:rsid w:val="00AD1EBB"/>
    <w:rsid w:val="00AD56B9"/>
    <w:rsid w:val="00AD6D1A"/>
    <w:rsid w:val="00AE21AB"/>
    <w:rsid w:val="00AE274C"/>
    <w:rsid w:val="00AE449C"/>
    <w:rsid w:val="00AE51D0"/>
    <w:rsid w:val="00AE604C"/>
    <w:rsid w:val="00AF6CC0"/>
    <w:rsid w:val="00AF7E10"/>
    <w:rsid w:val="00B02EE7"/>
    <w:rsid w:val="00B06B71"/>
    <w:rsid w:val="00B07231"/>
    <w:rsid w:val="00B11818"/>
    <w:rsid w:val="00B12CD3"/>
    <w:rsid w:val="00B16905"/>
    <w:rsid w:val="00B204D0"/>
    <w:rsid w:val="00B20A47"/>
    <w:rsid w:val="00B2218E"/>
    <w:rsid w:val="00B252B9"/>
    <w:rsid w:val="00B254D3"/>
    <w:rsid w:val="00B30679"/>
    <w:rsid w:val="00B363C4"/>
    <w:rsid w:val="00B37149"/>
    <w:rsid w:val="00B41F14"/>
    <w:rsid w:val="00B4418B"/>
    <w:rsid w:val="00B562DE"/>
    <w:rsid w:val="00B57D28"/>
    <w:rsid w:val="00B64B6C"/>
    <w:rsid w:val="00B67303"/>
    <w:rsid w:val="00B71FD0"/>
    <w:rsid w:val="00B73C9E"/>
    <w:rsid w:val="00B83786"/>
    <w:rsid w:val="00B842B0"/>
    <w:rsid w:val="00B845BD"/>
    <w:rsid w:val="00B87FA5"/>
    <w:rsid w:val="00B9140F"/>
    <w:rsid w:val="00BA64E5"/>
    <w:rsid w:val="00BB4E6B"/>
    <w:rsid w:val="00BC0E9C"/>
    <w:rsid w:val="00BD7AC5"/>
    <w:rsid w:val="00BE2720"/>
    <w:rsid w:val="00BE30B5"/>
    <w:rsid w:val="00BE4758"/>
    <w:rsid w:val="00BF0667"/>
    <w:rsid w:val="00C01203"/>
    <w:rsid w:val="00C05D6D"/>
    <w:rsid w:val="00C111DC"/>
    <w:rsid w:val="00C11348"/>
    <w:rsid w:val="00C11F13"/>
    <w:rsid w:val="00C20655"/>
    <w:rsid w:val="00C20C27"/>
    <w:rsid w:val="00C24B30"/>
    <w:rsid w:val="00C31DE7"/>
    <w:rsid w:val="00C34F5C"/>
    <w:rsid w:val="00C36A95"/>
    <w:rsid w:val="00C36DCF"/>
    <w:rsid w:val="00C40890"/>
    <w:rsid w:val="00C40ED7"/>
    <w:rsid w:val="00C4249E"/>
    <w:rsid w:val="00C449B3"/>
    <w:rsid w:val="00C47B6A"/>
    <w:rsid w:val="00C51A1C"/>
    <w:rsid w:val="00C51DDA"/>
    <w:rsid w:val="00C55E65"/>
    <w:rsid w:val="00C56F4A"/>
    <w:rsid w:val="00C57A72"/>
    <w:rsid w:val="00C57D54"/>
    <w:rsid w:val="00C6333E"/>
    <w:rsid w:val="00C70980"/>
    <w:rsid w:val="00C725C1"/>
    <w:rsid w:val="00C74E11"/>
    <w:rsid w:val="00C75133"/>
    <w:rsid w:val="00C775B4"/>
    <w:rsid w:val="00C81608"/>
    <w:rsid w:val="00C833DE"/>
    <w:rsid w:val="00CA1426"/>
    <w:rsid w:val="00CA4C2B"/>
    <w:rsid w:val="00CA6D8E"/>
    <w:rsid w:val="00CA7D1E"/>
    <w:rsid w:val="00CB6B98"/>
    <w:rsid w:val="00CB6EC5"/>
    <w:rsid w:val="00CB6F7B"/>
    <w:rsid w:val="00CD2F55"/>
    <w:rsid w:val="00CD596A"/>
    <w:rsid w:val="00CE1EA8"/>
    <w:rsid w:val="00CE249C"/>
    <w:rsid w:val="00CE726F"/>
    <w:rsid w:val="00CF6AA0"/>
    <w:rsid w:val="00D020E6"/>
    <w:rsid w:val="00D033AA"/>
    <w:rsid w:val="00D04332"/>
    <w:rsid w:val="00D05552"/>
    <w:rsid w:val="00D05AE8"/>
    <w:rsid w:val="00D11403"/>
    <w:rsid w:val="00D14BC2"/>
    <w:rsid w:val="00D17F30"/>
    <w:rsid w:val="00D2550F"/>
    <w:rsid w:val="00D42160"/>
    <w:rsid w:val="00D4574E"/>
    <w:rsid w:val="00D50E31"/>
    <w:rsid w:val="00D5252B"/>
    <w:rsid w:val="00D71F3D"/>
    <w:rsid w:val="00D8027F"/>
    <w:rsid w:val="00D87B7C"/>
    <w:rsid w:val="00D9096A"/>
    <w:rsid w:val="00D93349"/>
    <w:rsid w:val="00D93AD8"/>
    <w:rsid w:val="00D94886"/>
    <w:rsid w:val="00D96914"/>
    <w:rsid w:val="00DA2372"/>
    <w:rsid w:val="00DA6997"/>
    <w:rsid w:val="00DB4A57"/>
    <w:rsid w:val="00DC13B3"/>
    <w:rsid w:val="00DC4831"/>
    <w:rsid w:val="00DC7AAC"/>
    <w:rsid w:val="00DC7F4B"/>
    <w:rsid w:val="00DD5106"/>
    <w:rsid w:val="00DE2FEF"/>
    <w:rsid w:val="00DE3F01"/>
    <w:rsid w:val="00DF2492"/>
    <w:rsid w:val="00DF50F0"/>
    <w:rsid w:val="00DF78B0"/>
    <w:rsid w:val="00E03A28"/>
    <w:rsid w:val="00E103AC"/>
    <w:rsid w:val="00E216D9"/>
    <w:rsid w:val="00E217DC"/>
    <w:rsid w:val="00E23B1A"/>
    <w:rsid w:val="00E26872"/>
    <w:rsid w:val="00E3341E"/>
    <w:rsid w:val="00E37525"/>
    <w:rsid w:val="00E42ED2"/>
    <w:rsid w:val="00E55010"/>
    <w:rsid w:val="00E5524A"/>
    <w:rsid w:val="00E557B3"/>
    <w:rsid w:val="00E560CF"/>
    <w:rsid w:val="00E61BD9"/>
    <w:rsid w:val="00E65B62"/>
    <w:rsid w:val="00E66144"/>
    <w:rsid w:val="00E67BD1"/>
    <w:rsid w:val="00E70F7F"/>
    <w:rsid w:val="00E81AE2"/>
    <w:rsid w:val="00E82211"/>
    <w:rsid w:val="00E84A06"/>
    <w:rsid w:val="00E84A90"/>
    <w:rsid w:val="00E86BEA"/>
    <w:rsid w:val="00E87E4E"/>
    <w:rsid w:val="00E9049F"/>
    <w:rsid w:val="00E918B3"/>
    <w:rsid w:val="00E9541F"/>
    <w:rsid w:val="00E95CD4"/>
    <w:rsid w:val="00E97523"/>
    <w:rsid w:val="00EA07E4"/>
    <w:rsid w:val="00EA2D63"/>
    <w:rsid w:val="00EA56D2"/>
    <w:rsid w:val="00EA6B2E"/>
    <w:rsid w:val="00EB68D9"/>
    <w:rsid w:val="00EB7CDB"/>
    <w:rsid w:val="00EC2371"/>
    <w:rsid w:val="00EC7E65"/>
    <w:rsid w:val="00EC7ED4"/>
    <w:rsid w:val="00ED3C84"/>
    <w:rsid w:val="00ED498B"/>
    <w:rsid w:val="00ED621A"/>
    <w:rsid w:val="00ED6913"/>
    <w:rsid w:val="00ED7E84"/>
    <w:rsid w:val="00EE3DB2"/>
    <w:rsid w:val="00EF421E"/>
    <w:rsid w:val="00EF4A23"/>
    <w:rsid w:val="00EF6D9F"/>
    <w:rsid w:val="00F021A2"/>
    <w:rsid w:val="00F127DD"/>
    <w:rsid w:val="00F1376B"/>
    <w:rsid w:val="00F16A5B"/>
    <w:rsid w:val="00F16E85"/>
    <w:rsid w:val="00F20ED5"/>
    <w:rsid w:val="00F21F70"/>
    <w:rsid w:val="00F22AF3"/>
    <w:rsid w:val="00F23AC7"/>
    <w:rsid w:val="00F271E1"/>
    <w:rsid w:val="00F3125D"/>
    <w:rsid w:val="00F338A6"/>
    <w:rsid w:val="00F413A7"/>
    <w:rsid w:val="00F53B49"/>
    <w:rsid w:val="00F549B3"/>
    <w:rsid w:val="00F56156"/>
    <w:rsid w:val="00F5621E"/>
    <w:rsid w:val="00F56711"/>
    <w:rsid w:val="00F6740F"/>
    <w:rsid w:val="00F70414"/>
    <w:rsid w:val="00F8021A"/>
    <w:rsid w:val="00F815B9"/>
    <w:rsid w:val="00F85B86"/>
    <w:rsid w:val="00F90736"/>
    <w:rsid w:val="00F93D4A"/>
    <w:rsid w:val="00FA0091"/>
    <w:rsid w:val="00FA2947"/>
    <w:rsid w:val="00FA38B2"/>
    <w:rsid w:val="00FA590E"/>
    <w:rsid w:val="00FC0B1B"/>
    <w:rsid w:val="00FD65A0"/>
    <w:rsid w:val="00FD7476"/>
    <w:rsid w:val="00FE26DB"/>
    <w:rsid w:val="00FE2FAC"/>
    <w:rsid w:val="00FE4FE5"/>
    <w:rsid w:val="00FE537E"/>
    <w:rsid w:val="00FE5A3C"/>
    <w:rsid w:val="00FE6728"/>
    <w:rsid w:val="00FF4710"/>
    <w:rsid w:val="00FF48F2"/>
    <w:rsid w:val="00FF5F93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499ABF"/>
  <w15:chartTrackingRefBased/>
  <w15:docId w15:val="{D7EAFD65-C828-470A-8225-C35E5AB8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2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0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0B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0B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0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0BFF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9A66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customStyle="1" w:styleId="NoSpacingChar">
    <w:name w:val="No Spacing Char"/>
    <w:basedOn w:val="DefaultParagraphFont"/>
    <w:link w:val="NoSpacing"/>
    <w:uiPriority w:val="1"/>
    <w:rsid w:val="009A66DF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table" w:styleId="TableGrid">
    <w:name w:val="Table Grid"/>
    <w:basedOn w:val="TableNormal"/>
    <w:uiPriority w:val="39"/>
    <w:rsid w:val="009A66DF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A8"/>
  </w:style>
  <w:style w:type="paragraph" w:styleId="Footer">
    <w:name w:val="footer"/>
    <w:basedOn w:val="Normal"/>
    <w:link w:val="FooterChar"/>
    <w:uiPriority w:val="99"/>
    <w:unhideWhenUsed/>
    <w:rsid w:val="0011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A8"/>
  </w:style>
  <w:style w:type="character" w:styleId="Hyperlink">
    <w:name w:val="Hyperlink"/>
    <w:basedOn w:val="DefaultParagraphFont"/>
    <w:uiPriority w:val="99"/>
    <w:unhideWhenUsed/>
    <w:rsid w:val="001176A8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1176A8"/>
    <w:pPr>
      <w:spacing w:after="0" w:line="240" w:lineRule="auto"/>
      <w:ind w:firstLine="72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176A8"/>
  </w:style>
  <w:style w:type="table" w:customStyle="1" w:styleId="TableGrid6">
    <w:name w:val="Table Grid6"/>
    <w:basedOn w:val="TableNormal"/>
    <w:next w:val="TableGrid"/>
    <w:uiPriority w:val="59"/>
    <w:rsid w:val="001557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33BC9"/>
    <w:pPr>
      <w:spacing w:after="0" w:line="240" w:lineRule="auto"/>
      <w:ind w:left="720"/>
    </w:pPr>
    <w:rPr>
      <w:rFonts w:ascii="Times New Roman" w:hAnsi="Times New Roman"/>
      <w:sz w:val="20"/>
      <w:lang w:val="en-CA" w:eastAsia="en-CA"/>
    </w:rPr>
  </w:style>
  <w:style w:type="table" w:customStyle="1" w:styleId="TableGrid1">
    <w:name w:val="Table Grid1"/>
    <w:basedOn w:val="TableNormal"/>
    <w:next w:val="TableGrid"/>
    <w:uiPriority w:val="39"/>
    <w:rsid w:val="00613FC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C7F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C7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C706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95A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5A94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79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79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799E"/>
    <w:rPr>
      <w:vertAlign w:val="superscript"/>
    </w:rPr>
  </w:style>
  <w:style w:type="paragraph" w:customStyle="1" w:styleId="Default">
    <w:name w:val="Default"/>
    <w:rsid w:val="001061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64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A64E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26CE3-CD7E-4ABA-A89A-D396D00F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Malinda Henry</dc:creator>
  <cp:keywords/>
  <dc:description/>
  <cp:lastModifiedBy>Malinda Henry</cp:lastModifiedBy>
  <cp:revision>9</cp:revision>
  <cp:lastPrinted>2021-08-05T19:59:00Z</cp:lastPrinted>
  <dcterms:created xsi:type="dcterms:W3CDTF">2021-08-05T19:26:00Z</dcterms:created>
  <dcterms:modified xsi:type="dcterms:W3CDTF">2021-08-06T18:36:00Z</dcterms:modified>
</cp:coreProperties>
</file>